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305" w:leader="none"/>
          <w:tab w:val="right" w:pos="9355" w:leader="none"/>
        </w:tabs>
        <w:rPr>
          <w:b/>
          <w:b/>
          <w:spacing w:val="30"/>
        </w:rPr>
      </w:pPr>
      <w:r>
        <w:rPr>
          <w:b/>
          <w:color w:val="000000"/>
          <w:spacing w:val="30"/>
        </w:rPr>
        <w:tab/>
      </w:r>
      <w:r>
        <w:drawing>
          <wp:anchor behindDoc="0" distT="0" distB="0" distL="114935" distR="114935" simplePos="0" locked="0" layoutInCell="1" allowOverlap="1" relativeHeight="2">
            <wp:simplePos x="0" y="0"/>
            <wp:positionH relativeFrom="column">
              <wp:posOffset>2689860</wp:posOffset>
            </wp:positionH>
            <wp:positionV relativeFrom="paragraph">
              <wp:posOffset>-121920</wp:posOffset>
            </wp:positionV>
            <wp:extent cx="542925" cy="904875"/>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3571" t="-2105" r="-3571" b="-2105"/>
                    <a:stretch>
                      <a:fillRect/>
                    </a:stretch>
                  </pic:blipFill>
                  <pic:spPr bwMode="auto">
                    <a:xfrm>
                      <a:off x="0" y="0"/>
                      <a:ext cx="542925" cy="904875"/>
                    </a:xfrm>
                    <a:prstGeom prst="rect">
                      <a:avLst/>
                    </a:prstGeom>
                  </pic:spPr>
                </pic:pic>
              </a:graphicData>
            </a:graphic>
          </wp:anchor>
        </w:drawing>
      </w:r>
      <w:r>
        <w:rPr>
          <w:b/>
          <w:color w:val="000000"/>
          <w:spacing w:val="30"/>
        </w:rPr>
        <w:t xml:space="preserve"> </w:t>
      </w:r>
      <w:r>
        <w:rPr>
          <w:b/>
          <w:color w:val="000000"/>
          <w:spacing w:val="30"/>
        </w:rPr>
        <w:t xml:space="preserve">    </w:t>
        <w:tab/>
      </w:r>
    </w:p>
    <w:p>
      <w:pPr>
        <w:pStyle w:val="Normal"/>
        <w:jc w:val="both"/>
        <w:rPr>
          <w:b/>
          <w:b/>
          <w:color w:val="000000"/>
        </w:rPr>
      </w:pPr>
      <w:r>
        <w:rPr>
          <w:b/>
          <w:color w:val="000000"/>
        </w:rPr>
      </w:r>
    </w:p>
    <w:p>
      <w:pPr>
        <w:pStyle w:val="Normal"/>
        <w:jc w:val="center"/>
        <w:rPr>
          <w:b/>
          <w:b/>
          <w:color w:val="000000"/>
          <w:sz w:val="32"/>
          <w:szCs w:val="32"/>
        </w:rPr>
      </w:pPr>
      <w:r>
        <w:rPr>
          <w:b/>
          <w:color w:val="000000"/>
          <w:sz w:val="32"/>
          <w:szCs w:val="32"/>
        </w:rPr>
      </w:r>
    </w:p>
    <w:p>
      <w:pPr>
        <w:pStyle w:val="Normal"/>
        <w:jc w:val="center"/>
        <w:rPr>
          <w:b/>
          <w:b/>
          <w:color w:val="000000"/>
          <w:sz w:val="32"/>
          <w:szCs w:val="32"/>
        </w:rPr>
      </w:pPr>
      <w:r>
        <w:rPr>
          <w:b/>
          <w:color w:val="000000"/>
          <w:sz w:val="32"/>
          <w:szCs w:val="32"/>
        </w:rPr>
      </w:r>
    </w:p>
    <w:p>
      <w:pPr>
        <w:pStyle w:val="Normal"/>
        <w:jc w:val="center"/>
        <w:rPr>
          <w:b/>
          <w:b/>
          <w:color w:val="000000"/>
        </w:rPr>
      </w:pPr>
      <w:r>
        <w:rPr>
          <w:b/>
          <w:color w:val="000000"/>
        </w:rPr>
      </w:r>
    </w:p>
    <w:p>
      <w:pPr>
        <w:pStyle w:val="Normal"/>
        <w:jc w:val="center"/>
        <w:rPr>
          <w:b/>
          <w:b/>
          <w:sz w:val="32"/>
          <w:szCs w:val="32"/>
        </w:rPr>
      </w:pPr>
      <w:r>
        <w:rPr>
          <w:b/>
          <w:color w:val="000000"/>
          <w:sz w:val="32"/>
          <w:szCs w:val="32"/>
        </w:rPr>
        <w:t>Администрация города Кирсанова</w:t>
      </w:r>
    </w:p>
    <w:p>
      <w:pPr>
        <w:pStyle w:val="1"/>
        <w:spacing w:before="0" w:after="0"/>
        <w:jc w:val="center"/>
        <w:rPr>
          <w:rFonts w:ascii="Times New Roman" w:hAnsi="Times New Roman"/>
        </w:rPr>
      </w:pPr>
      <w:r>
        <w:rPr>
          <w:rFonts w:ascii="Times New Roman" w:hAnsi="Times New Roman"/>
          <w:color w:val="000000"/>
        </w:rPr>
        <w:t>Тамбовской области</w:t>
      </w:r>
    </w:p>
    <w:p>
      <w:pPr>
        <w:pStyle w:val="Normal"/>
        <w:jc w:val="center"/>
        <w:rPr>
          <w:b/>
          <w:b/>
          <w:sz w:val="32"/>
          <w:szCs w:val="32"/>
        </w:rPr>
      </w:pPr>
      <w:r>
        <w:rPr>
          <w:b/>
          <w:color w:val="000000"/>
          <w:sz w:val="32"/>
          <w:szCs w:val="32"/>
        </w:rPr>
        <w:t xml:space="preserve">        </w:t>
      </w:r>
    </w:p>
    <w:p>
      <w:pPr>
        <w:pStyle w:val="2"/>
        <w:spacing w:before="0" w:after="0"/>
        <w:jc w:val="center"/>
        <w:rPr>
          <w:rFonts w:ascii="Times New Roman" w:hAnsi="Times New Roman" w:cs="Times New Roman"/>
          <w:i w:val="false"/>
          <w:i w:val="false"/>
          <w:sz w:val="48"/>
          <w:szCs w:val="48"/>
        </w:rPr>
      </w:pPr>
      <w:r>
        <w:rPr>
          <w:rFonts w:cs="Times New Roman" w:ascii="Times New Roman" w:hAnsi="Times New Roman"/>
          <w:i w:val="false"/>
          <w:color w:val="000000"/>
          <w:sz w:val="48"/>
          <w:szCs w:val="48"/>
        </w:rPr>
        <w:t>ПОСТАНОВЛЕНИЕ</w:t>
      </w:r>
    </w:p>
    <w:p>
      <w:pPr>
        <w:pStyle w:val="Normal"/>
        <w:jc w:val="center"/>
        <w:rPr>
          <w:b/>
          <w:b/>
          <w:color w:val="000000"/>
          <w:sz w:val="48"/>
        </w:rPr>
      </w:pPr>
      <w:r>
        <w:rPr>
          <w:b/>
          <w:color w:val="000000"/>
          <w:sz w:val="48"/>
        </w:rPr>
      </w:r>
    </w:p>
    <w:p>
      <w:pPr>
        <w:pStyle w:val="Normal"/>
        <w:rPr>
          <w:color w:val="000000"/>
        </w:rPr>
      </w:pPr>
      <w:r>
        <w:rPr>
          <w:b/>
          <w:color w:val="000000"/>
          <w:sz w:val="28"/>
          <w:szCs w:val="28"/>
        </w:rPr>
        <w:t>« 28 » сентября 2021  г.                     г. Кирсанов                     № 861</w:t>
      </w:r>
    </w:p>
    <w:p>
      <w:pPr>
        <w:pStyle w:val="Normal"/>
        <w:rPr>
          <w:color w:val="000000"/>
        </w:rPr>
      </w:pPr>
      <w:r>
        <w:rPr>
          <w:color w:val="000000"/>
        </w:rPr>
        <w:t xml:space="preserve">                     </w:t>
      </w:r>
    </w:p>
    <w:p>
      <w:pPr>
        <w:pStyle w:val="Normal"/>
        <w:rPr>
          <w:color w:val="000000"/>
        </w:rPr>
      </w:pPr>
      <w:r>
        <w:rPr>
          <w:color w:val="000000"/>
        </w:rPr>
      </w:r>
    </w:p>
    <w:p>
      <w:pPr>
        <w:pStyle w:val="Normal"/>
        <w:rPr>
          <w:color w:val="000000"/>
        </w:rPr>
      </w:pPr>
      <w:r>
        <w:rPr>
          <w:color w:val="000000"/>
        </w:rPr>
      </w:r>
    </w:p>
    <w:p>
      <w:pPr>
        <w:pStyle w:val="Normal"/>
        <w:rPr/>
      </w:pPr>
      <w:r>
        <w:rPr/>
      </w:r>
    </w:p>
    <w:p>
      <w:pPr>
        <w:pStyle w:val="Normal"/>
        <w:shd w:val="clear" w:color="auto" w:fill="FFFFFF"/>
        <w:jc w:val="both"/>
        <w:rPr/>
      </w:pPr>
      <w:r>
        <w:rPr>
          <w:sz w:val="28"/>
          <w:szCs w:val="28"/>
        </w:rPr>
        <w:t>О внесении изменений в постановление администрации города от 10.12.2015 года № 1550 «Об утверждении Административного регламента предоставления на территории муниципального образования городской  округ – город Кирсанов Тамбовской области муниципальной услуги  «</w:t>
      </w:r>
      <w:r>
        <w:rPr>
          <w:bCs/>
          <w:sz w:val="28"/>
          <w:szCs w:val="28"/>
        </w:rPr>
        <w:t>Предоставление земельных участков, находящихся в муниципальной собственности или государственная собственность на которые не разграничена, и на которых расположены здания, сооружения</w:t>
      </w:r>
      <w:r>
        <w:rPr>
          <w:sz w:val="28"/>
          <w:szCs w:val="28"/>
        </w:rPr>
        <w:t xml:space="preserve">»  </w:t>
      </w:r>
    </w:p>
    <w:p>
      <w:pPr>
        <w:pStyle w:val="Normal"/>
        <w:jc w:val="both"/>
        <w:rPr>
          <w:sz w:val="28"/>
          <w:szCs w:val="28"/>
        </w:rPr>
      </w:pPr>
      <w:r>
        <w:rPr>
          <w:sz w:val="28"/>
          <w:szCs w:val="28"/>
        </w:rPr>
      </w:r>
    </w:p>
    <w:p>
      <w:pPr>
        <w:pStyle w:val="Normal"/>
        <w:jc w:val="both"/>
        <w:rPr>
          <w:b/>
          <w:b/>
          <w:sz w:val="28"/>
          <w:szCs w:val="28"/>
        </w:rPr>
      </w:pPr>
      <w:r>
        <w:rPr>
          <w:b/>
          <w:sz w:val="28"/>
          <w:szCs w:val="28"/>
        </w:rPr>
      </w:r>
    </w:p>
    <w:p>
      <w:pPr>
        <w:pStyle w:val="Normal"/>
        <w:ind w:firstLine="720"/>
        <w:jc w:val="both"/>
        <w:rPr/>
      </w:pPr>
      <w:r>
        <w:rPr>
          <w:sz w:val="28"/>
          <w:szCs w:val="28"/>
        </w:rPr>
        <w:t xml:space="preserve">В соответствии с Земельным кодексом Российской Федерации от 25.10.2001г. №136-ФЗ,  Федеральным законом от 03.07.2016г. № 361-ФЗ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приказом Минэкономразвития России от 23.11.2020 №769 «О признании утратившими силу некоторых приказов Минэкономразвития России и отдельных положений приказов Минэкономразвития России по вопросам предоставления земельных участков без проведения торгов», </w:t>
      </w:r>
      <w:r>
        <w:rPr>
          <w:sz w:val="28"/>
          <w:szCs w:val="28"/>
          <w:lang w:bidi="ru-RU"/>
        </w:rPr>
        <w:t>в рамках исполнения протеста Кирсановской межрайонной прокуратуры от 17.09.2021 №02-01-27-2021/1415</w:t>
      </w:r>
      <w:r>
        <w:rPr>
          <w:sz w:val="28"/>
          <w:szCs w:val="28"/>
        </w:rPr>
        <w:t>, администрация города постановляет:</w:t>
      </w:r>
    </w:p>
    <w:p>
      <w:pPr>
        <w:pStyle w:val="Normal"/>
        <w:ind w:firstLine="720"/>
        <w:jc w:val="both"/>
        <w:rPr>
          <w:sz w:val="28"/>
          <w:szCs w:val="28"/>
        </w:rPr>
      </w:pPr>
      <w:r>
        <w:rPr>
          <w:sz w:val="28"/>
          <w:szCs w:val="28"/>
        </w:rPr>
      </w:r>
    </w:p>
    <w:p>
      <w:pPr>
        <w:pStyle w:val="Normal"/>
        <w:ind w:firstLine="720"/>
        <w:jc w:val="both"/>
        <w:rPr/>
      </w:pPr>
      <w:r>
        <w:rPr>
          <w:sz w:val="28"/>
          <w:szCs w:val="28"/>
        </w:rPr>
        <w:t>1. Внести следующие изменения в приложение к постановлению администрации города от 10.12.2015 года №1550 «Об утверждении Административного регламента предоставления на территории муниципального образования городской  округ – город Кирсанов Тамбовской области муниципальной услуги  «</w:t>
      </w:r>
      <w:r>
        <w:rPr>
          <w:bCs/>
          <w:sz w:val="28"/>
          <w:szCs w:val="28"/>
        </w:rPr>
        <w:t>Предоставление земельных участков, находящихся в муниципальной собственности или государственная собственность на которые не разграничена, и на которых расположены здания, сооружения</w:t>
      </w:r>
      <w:r>
        <w:rPr>
          <w:sz w:val="28"/>
          <w:szCs w:val="28"/>
        </w:rPr>
        <w:t>»:</w:t>
      </w:r>
    </w:p>
    <w:p>
      <w:pPr>
        <w:pStyle w:val="Normal"/>
        <w:ind w:firstLine="720"/>
        <w:jc w:val="both"/>
        <w:rPr/>
      </w:pPr>
      <w:r>
        <w:rPr>
          <w:sz w:val="28"/>
          <w:szCs w:val="28"/>
        </w:rPr>
        <w:t>1.1. В пункте 2.4. раздела «Стандарт предоставления муниципальной услуги» слова «</w:t>
      </w:r>
      <w:r>
        <w:rPr>
          <w:rFonts w:cs="Times New Roman"/>
          <w:sz w:val="28"/>
          <w:szCs w:val="28"/>
        </w:rPr>
        <w:t xml:space="preserve">Федеральный закон от 21.07.1997 №122-ФЗ                                     «О государственной регистрации прав на недвижимое имущество и сделок с ним» заменить словами </w:t>
      </w:r>
      <w:r>
        <w:rPr>
          <w:rFonts w:cs="Times New Roman"/>
          <w:b w:val="false"/>
          <w:bCs w:val="false"/>
          <w:sz w:val="28"/>
          <w:szCs w:val="28"/>
        </w:rPr>
        <w:t>«</w:t>
      </w:r>
      <w:r>
        <w:rPr>
          <w:rFonts w:cs="Times New Roman"/>
          <w:b w:val="false"/>
          <w:bCs w:val="false"/>
          <w:i w:val="false"/>
          <w:caps w:val="false"/>
          <w:smallCaps w:val="false"/>
          <w:color w:val="000000"/>
          <w:spacing w:val="0"/>
          <w:sz w:val="28"/>
          <w:szCs w:val="28"/>
        </w:rPr>
        <w:t>Федеральный закон от 13.07.2015 №218-ФЗ                     «О государственной регистрации недвижимости»</w:t>
      </w:r>
      <w:r>
        <w:rPr>
          <w:b w:val="false"/>
          <w:bCs w:val="false"/>
          <w:sz w:val="28"/>
          <w:szCs w:val="28"/>
        </w:rPr>
        <w:t>.</w:t>
      </w:r>
    </w:p>
    <w:p>
      <w:pPr>
        <w:pStyle w:val="Normal"/>
        <w:ind w:firstLine="720"/>
        <w:jc w:val="both"/>
        <w:rPr/>
      </w:pPr>
      <w:r>
        <w:rPr>
          <w:sz w:val="28"/>
          <w:szCs w:val="28"/>
        </w:rPr>
        <w:t>1.2. В пункте 2.4. раздела «Стандарт предоставления муниципальной услуги» слова</w:t>
      </w:r>
      <w:r>
        <w:rPr>
          <w:b w:val="false"/>
          <w:bCs w:val="false"/>
          <w:sz w:val="28"/>
          <w:szCs w:val="28"/>
        </w:rPr>
        <w:t xml:space="preserve"> «</w:t>
      </w:r>
      <w:r>
        <w:rPr>
          <w:rFonts w:cs="Times New Roman"/>
          <w:b w:val="false"/>
          <w:bCs w:val="false"/>
          <w:sz w:val="28"/>
          <w:szCs w:val="28"/>
        </w:rPr>
        <w:t>приказ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w:t>
      </w:r>
      <w:r>
        <w:rPr>
          <w:b w:val="false"/>
          <w:bCs w:val="false"/>
          <w:sz w:val="28"/>
          <w:szCs w:val="28"/>
        </w:rPr>
        <w:t xml:space="preserve"> исключить.</w:t>
      </w:r>
    </w:p>
    <w:p>
      <w:pPr>
        <w:pStyle w:val="Normal"/>
        <w:ind w:firstLine="720"/>
        <w:jc w:val="both"/>
        <w:rPr/>
      </w:pPr>
      <w:r>
        <w:rPr>
          <w:b w:val="false"/>
          <w:bCs w:val="false"/>
          <w:sz w:val="28"/>
          <w:szCs w:val="28"/>
        </w:rPr>
        <w:t>1.3. Пункт 2.11. раздела «Стандарт предоставления муниципальной услуги» изложить в новой редакции:</w:t>
      </w:r>
    </w:p>
    <w:p>
      <w:pPr>
        <w:pStyle w:val="Normal"/>
        <w:ind w:firstLine="720"/>
        <w:jc w:val="both"/>
        <w:rPr>
          <w:rFonts w:ascii="Times New Roman" w:hAnsi="Times New Roman"/>
          <w:sz w:val="28"/>
          <w:szCs w:val="28"/>
        </w:rPr>
      </w:pPr>
      <w:r>
        <w:rPr>
          <w:b w:val="false"/>
          <w:bCs w:val="false"/>
          <w:sz w:val="28"/>
          <w:szCs w:val="28"/>
        </w:rPr>
        <w:t>«</w:t>
      </w:r>
      <w:r>
        <w:rPr>
          <w:b w:val="false"/>
          <w:bCs w:val="false"/>
          <w:i w:val="false"/>
          <w:caps w:val="false"/>
          <w:smallCaps w:val="false"/>
          <w:color w:val="000000"/>
          <w:spacing w:val="0"/>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19) предоставление земельного участка на заявленном виде прав не допускается;</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20) в отношении земельного участка, указанного в заявлении о его предоставлении, не установлен вид разрешенного использования;</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21) указанный в заявлении о предоставлении земельного участка земельный участок не отнесен к определенной категории земель;</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pPr>
        <w:pStyle w:val="Normal"/>
        <w:ind w:firstLine="720"/>
        <w:jc w:val="both"/>
        <w:rPr>
          <w:rFonts w:ascii="Times New Roman" w:hAnsi="Times New Roman"/>
          <w:sz w:val="28"/>
          <w:szCs w:val="28"/>
        </w:rPr>
      </w:pPr>
      <w:r>
        <w:rPr>
          <w:b w:val="false"/>
          <w:bCs w:val="false"/>
          <w:i w:val="false"/>
          <w:caps w:val="false"/>
          <w:smallCaps w:val="false"/>
          <w:color w:val="000000"/>
          <w:spacing w:val="0"/>
          <w:sz w:val="28"/>
          <w:szCs w:val="28"/>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pPr>
        <w:pStyle w:val="Normal"/>
        <w:ind w:firstLine="720"/>
        <w:jc w:val="both"/>
        <w:rPr/>
      </w:pPr>
      <w:r>
        <w:rPr>
          <w:b w:val="false"/>
          <w:bCs w:val="false"/>
          <w:i w:val="false"/>
          <w:caps w:val="false"/>
          <w:smallCaps w:val="false"/>
          <w:color w:val="000000"/>
          <w:spacing w:val="0"/>
          <w:sz w:val="28"/>
          <w:szCs w:val="28"/>
        </w:rPr>
        <w:t xml:space="preserve">1.4. В пункте 2.6.1. раздела «Стандарт предоставления муниципальной услуги» слова «е) </w:t>
      </w:r>
      <w:r>
        <w:rPr>
          <w:rFonts w:cs="Times New Roman"/>
          <w:b w:val="false"/>
          <w:bCs w:val="false"/>
          <w:i w:val="false"/>
          <w:caps w:val="false"/>
          <w:smallCaps w:val="false"/>
          <w:color w:val="000000"/>
          <w:spacing w:val="0"/>
          <w:sz w:val="28"/>
          <w:szCs w:val="28"/>
        </w:rPr>
        <w:t xml:space="preserve">сообщение заявителя (заявителей), содержащее перечень всех зданий, сооружений, расположенных на земельном участке, в отношении которых подано заявление о приобретении прав, с указанием (при их наличии у заявителя) их кадастровых (инвентарных) номеров и адресных ориентиров» </w:t>
      </w:r>
      <w:r>
        <w:rPr>
          <w:b w:val="false"/>
          <w:bCs w:val="false"/>
          <w:i w:val="false"/>
          <w:caps w:val="false"/>
          <w:smallCaps w:val="false"/>
          <w:color w:val="000000"/>
          <w:spacing w:val="0"/>
          <w:sz w:val="28"/>
          <w:szCs w:val="28"/>
        </w:rPr>
        <w:t>исключить.</w:t>
      </w:r>
    </w:p>
    <w:p>
      <w:pPr>
        <w:pStyle w:val="Normal"/>
        <w:ind w:firstLine="720"/>
        <w:jc w:val="both"/>
        <w:rPr/>
      </w:pPr>
      <w:r>
        <w:rPr>
          <w:sz w:val="28"/>
          <w:szCs w:val="28"/>
        </w:rPr>
        <w:t xml:space="preserve">2. Разместить (опубликовать) настоящее постановление в периодическом печатном издании «Кирсановский вестник» и на официальном сайте администрации города  </w:t>
      </w:r>
      <w:hyperlink r:id="rId3">
        <w:r>
          <w:rPr>
            <w:rStyle w:val="Style14"/>
            <w:color w:val="00000A"/>
            <w:sz w:val="28"/>
            <w:szCs w:val="28"/>
            <w:u w:val="none"/>
          </w:rPr>
          <w:t>http</w:t>
        </w:r>
        <w:r>
          <w:rPr>
            <w:rStyle w:val="Style14"/>
            <w:color w:val="00000A"/>
            <w:sz w:val="28"/>
            <w:szCs w:val="28"/>
            <w:u w:val="none"/>
            <w:lang w:val="en-US"/>
          </w:rPr>
          <w:t>s</w:t>
        </w:r>
        <w:r>
          <w:rPr>
            <w:rStyle w:val="Style14"/>
            <w:color w:val="00000A"/>
            <w:sz w:val="28"/>
            <w:szCs w:val="28"/>
            <w:u w:val="none"/>
          </w:rPr>
          <w:t>://g37.tmb</w:t>
        </w:r>
        <w:r>
          <w:rPr>
            <w:rStyle w:val="Style14"/>
            <w:color w:val="00000A"/>
            <w:sz w:val="28"/>
            <w:szCs w:val="28"/>
            <w:u w:val="none"/>
            <w:lang w:val="en-US"/>
          </w:rPr>
          <w:t>reg</w:t>
        </w:r>
        <w:r>
          <w:rPr>
            <w:rStyle w:val="Style14"/>
            <w:color w:val="00000A"/>
            <w:sz w:val="28"/>
            <w:szCs w:val="28"/>
            <w:u w:val="none"/>
          </w:rPr>
          <w:t>.ru</w:t>
        </w:r>
      </w:hyperlink>
      <w:r>
        <w:rPr>
          <w:sz w:val="28"/>
          <w:szCs w:val="28"/>
        </w:rPr>
        <w:t>.</w:t>
      </w:r>
    </w:p>
    <w:p>
      <w:pPr>
        <w:pStyle w:val="Normal"/>
        <w:ind w:firstLine="720"/>
        <w:jc w:val="both"/>
        <w:rPr/>
      </w:pPr>
      <w:r>
        <w:rPr>
          <w:rFonts w:cs="Times New Roman"/>
          <w:sz w:val="28"/>
          <w:szCs w:val="28"/>
        </w:rPr>
        <w:t xml:space="preserve">3. Контроль за исполнением настоящего постановления возложить на председателя комитета по управлению муниципальным имуществом администрации города А.В.Ондрину.  </w:t>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pPr>
      <w:r>
        <w:rPr>
          <w:sz w:val="28"/>
          <w:szCs w:val="28"/>
        </w:rPr>
        <w:t>Глава города                                                                                             С.А.Павлов</w:t>
      </w:r>
    </w:p>
    <w:p>
      <w:pPr>
        <w:pStyle w:val="Normal"/>
        <w:rPr/>
      </w:pPr>
      <w:r>
        <w:rPr/>
      </w:r>
    </w:p>
    <w:sectPr>
      <w:type w:val="nextPage"/>
      <w:pgSz w:w="11906" w:h="16838"/>
      <w:pgMar w:left="1701" w:right="680" w:header="0" w:top="1134" w:footer="0"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roman"/>
    <w:pitch w:val="variable"/>
  </w:font>
</w:fonts>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b299e"/>
    <w:pPr>
      <w:widowControl/>
      <w:suppressAutoHyphens w:val="true"/>
      <w:bidi w:val="0"/>
      <w:spacing w:lineRule="auto" w:line="240" w:before="0" w:after="0"/>
      <w:jc w:val="left"/>
    </w:pPr>
    <w:rPr>
      <w:rFonts w:ascii="Times New Roman" w:hAnsi="Times New Roman" w:eastAsia="Times New Roman" w:cs="Times New Roman"/>
      <w:color w:val="00000A"/>
      <w:sz w:val="24"/>
      <w:szCs w:val="24"/>
      <w:lang w:val="ru-RU" w:eastAsia="ar-SA" w:bidi="ar-SA"/>
    </w:rPr>
  </w:style>
  <w:style w:type="paragraph" w:styleId="1">
    <w:name w:val="Heading 1"/>
    <w:basedOn w:val="Normal"/>
    <w:next w:val="Normal"/>
    <w:link w:val="10"/>
    <w:qFormat/>
    <w:rsid w:val="002b299e"/>
    <w:pPr>
      <w:keepNext/>
      <w:spacing w:before="240" w:after="60"/>
      <w:outlineLvl w:val="0"/>
    </w:pPr>
    <w:rPr>
      <w:rFonts w:ascii="Arial" w:hAnsi="Arial" w:cs="Arial"/>
      <w:b/>
      <w:bCs/>
      <w:sz w:val="32"/>
      <w:szCs w:val="32"/>
    </w:rPr>
  </w:style>
  <w:style w:type="paragraph" w:styleId="2">
    <w:name w:val="Heading 2"/>
    <w:basedOn w:val="Normal"/>
    <w:next w:val="Normal"/>
    <w:link w:val="20"/>
    <w:qFormat/>
    <w:rsid w:val="002b299e"/>
    <w:pPr>
      <w:keepNext/>
      <w:spacing w:before="240" w:after="60"/>
      <w:outlineLvl w:val="1"/>
    </w:pPr>
    <w:rPr>
      <w:rFonts w:ascii="Arial" w:hAnsi="Arial" w:cs="Arial"/>
      <w:b/>
      <w:bCs/>
      <w:i/>
      <w:iCs/>
      <w:sz w:val="28"/>
      <w:szCs w:val="28"/>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2b299e"/>
    <w:rPr>
      <w:rFonts w:ascii="Arial" w:hAnsi="Arial" w:eastAsia="Times New Roman" w:cs="Arial"/>
      <w:b/>
      <w:bCs/>
      <w:sz w:val="32"/>
      <w:szCs w:val="32"/>
      <w:lang w:eastAsia="ar-SA"/>
    </w:rPr>
  </w:style>
  <w:style w:type="character" w:styleId="21" w:customStyle="1">
    <w:name w:val="Заголовок 2 Знак"/>
    <w:basedOn w:val="DefaultParagraphFont"/>
    <w:link w:val="2"/>
    <w:qFormat/>
    <w:rsid w:val="002b299e"/>
    <w:rPr>
      <w:rFonts w:ascii="Arial" w:hAnsi="Arial" w:eastAsia="Times New Roman" w:cs="Arial"/>
      <w:b/>
      <w:bCs/>
      <w:i/>
      <w:iCs/>
      <w:sz w:val="28"/>
      <w:szCs w:val="28"/>
      <w:lang w:eastAsia="ar-SA"/>
    </w:rPr>
  </w:style>
  <w:style w:type="character" w:styleId="Style12" w:customStyle="1">
    <w:name w:val="Верхний колонтитул Знак"/>
    <w:basedOn w:val="DefaultParagraphFont"/>
    <w:link w:val="a4"/>
    <w:uiPriority w:val="99"/>
    <w:qFormat/>
    <w:rsid w:val="00af7f28"/>
    <w:rPr>
      <w:rFonts w:ascii="Times New Roman" w:hAnsi="Times New Roman" w:eastAsia="Times New Roman" w:cs="Times New Roman"/>
      <w:sz w:val="24"/>
      <w:szCs w:val="24"/>
      <w:lang w:eastAsia="ar-SA"/>
    </w:rPr>
  </w:style>
  <w:style w:type="character" w:styleId="Style13" w:customStyle="1">
    <w:name w:val="Нижний колонтитул Знак"/>
    <w:basedOn w:val="DefaultParagraphFont"/>
    <w:link w:val="a6"/>
    <w:uiPriority w:val="99"/>
    <w:qFormat/>
    <w:rsid w:val="00af7f28"/>
    <w:rPr>
      <w:rFonts w:ascii="Times New Roman" w:hAnsi="Times New Roman" w:eastAsia="Times New Roman" w:cs="Times New Roman"/>
      <w:sz w:val="24"/>
      <w:szCs w:val="24"/>
      <w:lang w:eastAsia="ar-SA"/>
    </w:rPr>
  </w:style>
  <w:style w:type="character" w:styleId="Style14">
    <w:name w:val="Интернет-ссылка"/>
    <w:basedOn w:val="DefaultParagraphFont"/>
    <w:uiPriority w:val="99"/>
    <w:unhideWhenUsed/>
    <w:rsid w:val="00d233ea"/>
    <w:rPr>
      <w:color w:val="0000FF" w:themeColor="hyperlink"/>
      <w:u w:val="single"/>
    </w:rPr>
  </w:style>
  <w:style w:type="character" w:styleId="Style15" w:customStyle="1">
    <w:name w:val="Текст выноски Знак"/>
    <w:basedOn w:val="DefaultParagraphFont"/>
    <w:link w:val="a9"/>
    <w:uiPriority w:val="99"/>
    <w:semiHidden/>
    <w:qFormat/>
    <w:rsid w:val="00f7791e"/>
    <w:rPr>
      <w:rFonts w:ascii="Tahoma" w:hAnsi="Tahoma" w:eastAsia="Times New Roman" w:cs="Tahoma"/>
      <w:sz w:val="16"/>
      <w:szCs w:val="16"/>
      <w:lang w:eastAsia="ar-SA"/>
    </w:rPr>
  </w:style>
  <w:style w:type="character" w:styleId="ListLabel1">
    <w:name w:val="ListLabel 1"/>
    <w:qFormat/>
    <w:rPr>
      <w:bCs/>
      <w:color w:val="00000A"/>
      <w:sz w:val="28"/>
      <w:szCs w:val="28"/>
      <w:u w:val="none"/>
    </w:rPr>
  </w:style>
  <w:style w:type="character" w:styleId="ListLabel2">
    <w:name w:val="ListLabel 2"/>
    <w:qFormat/>
    <w:rPr>
      <w:color w:val="00000A"/>
      <w:sz w:val="28"/>
      <w:szCs w:val="28"/>
      <w:u w:val="none"/>
    </w:rPr>
  </w:style>
  <w:style w:type="character" w:styleId="ListLabel3">
    <w:name w:val="ListLabel 3"/>
    <w:qFormat/>
    <w:rPr>
      <w:color w:val="00000A"/>
      <w:sz w:val="28"/>
      <w:szCs w:val="28"/>
      <w:u w:val="none"/>
      <w:lang w:val="en-US"/>
    </w:rPr>
  </w:style>
  <w:style w:type="character" w:styleId="Q">
    <w:name w:val="q"/>
    <w:qFormat/>
    <w:rPr/>
  </w:style>
  <w:style w:type="character" w:styleId="ListLabel4">
    <w:name w:val="ListLabel 4"/>
    <w:qFormat/>
    <w:rPr>
      <w:color w:val="00000A"/>
      <w:sz w:val="28"/>
      <w:szCs w:val="28"/>
      <w:u w:val="none"/>
    </w:rPr>
  </w:style>
  <w:style w:type="character" w:styleId="ListLabel5">
    <w:name w:val="ListLabel 5"/>
    <w:qFormat/>
    <w:rPr>
      <w:color w:val="00000A"/>
      <w:sz w:val="28"/>
      <w:szCs w:val="28"/>
      <w:u w:val="none"/>
      <w:lang w:val="en-US"/>
    </w:rPr>
  </w:style>
  <w:style w:type="character" w:styleId="ListLabel6">
    <w:name w:val="ListLabel 6"/>
    <w:qFormat/>
    <w:rPr>
      <w:color w:val="00000A"/>
      <w:sz w:val="28"/>
      <w:szCs w:val="28"/>
      <w:u w:val="none"/>
    </w:rPr>
  </w:style>
  <w:style w:type="character" w:styleId="ListLabel7">
    <w:name w:val="ListLabel 7"/>
    <w:qFormat/>
    <w:rPr>
      <w:color w:val="00000A"/>
      <w:sz w:val="28"/>
      <w:szCs w:val="28"/>
      <w:u w:val="none"/>
      <w:lang w:val="en-US"/>
    </w:rPr>
  </w:style>
  <w:style w:type="paragraph" w:styleId="Style16">
    <w:name w:val="Заголовок"/>
    <w:basedOn w:val="Normal"/>
    <w:next w:val="Style17"/>
    <w:qFormat/>
    <w:pPr>
      <w:keepNext/>
      <w:spacing w:before="240" w:after="120"/>
    </w:pPr>
    <w:rPr>
      <w:rFonts w:ascii="Liberation Sans" w:hAnsi="Liberation Sans" w:eastAsia="Microsoft YaHei" w:cs="Arial"/>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ConsPlusNormal" w:customStyle="1">
    <w:name w:val="ConsPlusNormal"/>
    <w:qFormat/>
    <w:rsid w:val="002b299e"/>
    <w:pPr>
      <w:widowControl/>
      <w:suppressAutoHyphens w:val="true"/>
      <w:bidi w:val="0"/>
      <w:spacing w:lineRule="auto" w:line="240" w:before="0" w:after="0"/>
      <w:jc w:val="left"/>
    </w:pPr>
    <w:rPr>
      <w:rFonts w:ascii="Arial" w:hAnsi="Arial" w:eastAsia="Arial" w:cs="Arial"/>
      <w:color w:val="00000A"/>
      <w:sz w:val="20"/>
      <w:szCs w:val="20"/>
      <w:lang w:val="ru-RU" w:eastAsia="ar-SA" w:bidi="ar-SA"/>
    </w:rPr>
  </w:style>
  <w:style w:type="paragraph" w:styleId="ListParagraph">
    <w:name w:val="List Paragraph"/>
    <w:basedOn w:val="Normal"/>
    <w:uiPriority w:val="34"/>
    <w:qFormat/>
    <w:rsid w:val="003163da"/>
    <w:pPr>
      <w:spacing w:before="0" w:after="0"/>
      <w:ind w:left="720" w:hanging="0"/>
      <w:contextualSpacing/>
    </w:pPr>
    <w:rPr/>
  </w:style>
  <w:style w:type="paragraph" w:styleId="Style21">
    <w:name w:val="Header"/>
    <w:basedOn w:val="Normal"/>
    <w:link w:val="a5"/>
    <w:uiPriority w:val="99"/>
    <w:unhideWhenUsed/>
    <w:rsid w:val="00af7f28"/>
    <w:pPr>
      <w:tabs>
        <w:tab w:val="center" w:pos="4677" w:leader="none"/>
        <w:tab w:val="right" w:pos="9355" w:leader="none"/>
      </w:tabs>
    </w:pPr>
    <w:rPr/>
  </w:style>
  <w:style w:type="paragraph" w:styleId="Style22">
    <w:name w:val="Footer"/>
    <w:basedOn w:val="Normal"/>
    <w:link w:val="a7"/>
    <w:uiPriority w:val="99"/>
    <w:unhideWhenUsed/>
    <w:rsid w:val="00af7f28"/>
    <w:pPr>
      <w:tabs>
        <w:tab w:val="center" w:pos="4677" w:leader="none"/>
        <w:tab w:val="right" w:pos="9355" w:leader="none"/>
      </w:tabs>
    </w:pPr>
    <w:rPr/>
  </w:style>
  <w:style w:type="paragraph" w:styleId="BalloonText">
    <w:name w:val="Balloon Text"/>
    <w:basedOn w:val="Normal"/>
    <w:link w:val="aa"/>
    <w:uiPriority w:val="99"/>
    <w:semiHidden/>
    <w:unhideWhenUsed/>
    <w:qFormat/>
    <w:rsid w:val="00f7791e"/>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g37.tmbreg.ru/"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Application>LibreOffice/5.2.2.2$Windows_x86 LibreOffice_project/8f96e87c890bf8fa77463cd4b640a2312823f3ad</Application>
  <Pages>6</Pages>
  <Words>1707</Words>
  <Characters>12551</Characters>
  <CharactersWithSpaces>14493</CharactersWithSpaces>
  <Paragraphs>44</Paragraphs>
  <Company>Администрация города Кирсанова</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2019-06-15T11:56:00Z</dcterms:created>
  <dc:creator>user</dc:creator>
  <dc:description/>
  <dc:language>ru-RU</dc:language>
  <cp:lastModifiedBy/>
  <cp:lastPrinted>2019-06-18T05:55:00Z</cp:lastPrinted>
  <dcterms:modified xsi:type="dcterms:W3CDTF">2021-10-11T13:37:34Z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Администрация города Кирсанова</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